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9A" w:rsidRDefault="006A019A" w:rsidP="0057619C">
      <w:pPr>
        <w:spacing w:after="0" w:line="240" w:lineRule="auto"/>
        <w:jc w:val="center"/>
      </w:pPr>
      <w:r>
        <w:t>МЕТОДИЧЕСКИЕ РЕКОМЕНДАЦИИ</w:t>
      </w:r>
    </w:p>
    <w:p w:rsidR="006A019A" w:rsidRDefault="006A019A" w:rsidP="0057619C">
      <w:pPr>
        <w:spacing w:after="0" w:line="240" w:lineRule="auto"/>
        <w:jc w:val="center"/>
      </w:pPr>
      <w:r>
        <w:t>ПО ПОДГОТОВКЕ ИССЛЕДОВАТЕЛЬСКИХ РАБОТ</w:t>
      </w:r>
    </w:p>
    <w:p w:rsidR="006A019A" w:rsidRDefault="006A019A" w:rsidP="0057619C">
      <w:pPr>
        <w:spacing w:after="0" w:line="240" w:lineRule="auto"/>
        <w:jc w:val="center"/>
      </w:pPr>
    </w:p>
    <w:p w:rsidR="006A019A" w:rsidRDefault="006A019A" w:rsidP="0057619C">
      <w:pPr>
        <w:spacing w:after="0" w:line="240" w:lineRule="auto"/>
        <w:jc w:val="center"/>
        <w:rPr>
          <w:sz w:val="22"/>
          <w:szCs w:val="22"/>
        </w:rPr>
      </w:pPr>
      <w:r>
        <w:t>СЕКЦИИ</w:t>
      </w:r>
      <w:r w:rsidR="00AC1C37">
        <w:t xml:space="preserve"> 3Е</w:t>
      </w:r>
    </w:p>
    <w:p w:rsidR="006A019A" w:rsidRDefault="00AC1C37" w:rsidP="0057619C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6A019A" w:rsidRPr="007750AE">
        <w:rPr>
          <w:sz w:val="22"/>
          <w:szCs w:val="22"/>
        </w:rPr>
        <w:t>УМНЫЕ МАШИНЫ, ИНТЕЛЛЕКТУАЛЬНЫЕ КОНСТРУКЦИИ, РОБОТОТЕХНИКА</w:t>
      </w:r>
      <w:r>
        <w:rPr>
          <w:sz w:val="22"/>
          <w:szCs w:val="22"/>
        </w:rPr>
        <w:t>»</w:t>
      </w:r>
    </w:p>
    <w:p w:rsidR="006A019A" w:rsidRDefault="006A019A" w:rsidP="0057619C">
      <w:pPr>
        <w:spacing w:after="0" w:line="240" w:lineRule="auto"/>
        <w:jc w:val="center"/>
        <w:rPr>
          <w:sz w:val="22"/>
          <w:szCs w:val="22"/>
        </w:rPr>
      </w:pPr>
    </w:p>
    <w:p w:rsidR="006A019A" w:rsidRDefault="006A019A" w:rsidP="0057619C">
      <w:pPr>
        <w:spacing w:after="0" w:line="240" w:lineRule="auto"/>
        <w:jc w:val="both"/>
      </w:pPr>
      <w:r>
        <w:t>СОСТАВ ЭКСПЕРТНОЙ КОМИССИИ секции: ведущие ученые в области искусственного интеллекта, робототехники, управления,  автоматизированных систем проектирования из числа профессорско-преподавательского состава МГТУ МИРЭА, имеющие степени докторов и кандидатов технических наук.</w:t>
      </w:r>
    </w:p>
    <w:p w:rsidR="006A019A" w:rsidRDefault="006A019A" w:rsidP="0057619C">
      <w:pPr>
        <w:spacing w:after="0" w:line="240" w:lineRule="auto"/>
        <w:ind w:firstLine="709"/>
        <w:jc w:val="both"/>
        <w:rPr>
          <w:sz w:val="22"/>
          <w:szCs w:val="22"/>
        </w:rPr>
      </w:pPr>
    </w:p>
    <w:p w:rsidR="006A019A" w:rsidRPr="0057619C" w:rsidRDefault="006A019A" w:rsidP="0057619C">
      <w:pPr>
        <w:spacing w:after="0" w:line="240" w:lineRule="auto"/>
        <w:ind w:firstLine="709"/>
        <w:jc w:val="both"/>
      </w:pPr>
      <w:r w:rsidRPr="0057619C">
        <w:rPr>
          <w:sz w:val="22"/>
          <w:szCs w:val="22"/>
        </w:rPr>
        <w:t>Основная задача</w:t>
      </w:r>
      <w:r w:rsidRPr="0057619C">
        <w:t xml:space="preserve">  работы секции </w:t>
      </w:r>
      <w:r w:rsidRPr="0057619C">
        <w:rPr>
          <w:sz w:val="22"/>
          <w:szCs w:val="22"/>
        </w:rPr>
        <w:t>умные машины, интеллектуальные конструкции, робототехника  программы «Шаг в будущее» - поиск молодых дарований как потенциальных и перспективных научно-исследовательских кадров по направлениям</w:t>
      </w:r>
      <w:r w:rsidRPr="0057619C">
        <w:t xml:space="preserve"> научных исследований</w:t>
      </w:r>
      <w:r>
        <w:t xml:space="preserve">       </w:t>
      </w:r>
      <w:r w:rsidRPr="0057619C">
        <w:t xml:space="preserve"> и разработок:</w:t>
      </w:r>
    </w:p>
    <w:p w:rsidR="006A019A" w:rsidRDefault="006A019A" w:rsidP="0057619C">
      <w:pPr>
        <w:spacing w:after="0" w:line="240" w:lineRule="auto"/>
        <w:ind w:firstLine="709"/>
        <w:jc w:val="both"/>
      </w:pPr>
      <w:r w:rsidRPr="002E5EFD">
        <w:t xml:space="preserve"> </w:t>
      </w:r>
      <w:proofErr w:type="spellStart"/>
      <w:r>
        <w:t>м</w:t>
      </w:r>
      <w:r w:rsidRPr="002E5EFD">
        <w:t>ехатроника</w:t>
      </w:r>
      <w:proofErr w:type="spellEnd"/>
      <w:r w:rsidRPr="002E5EFD">
        <w:t xml:space="preserve">, </w:t>
      </w:r>
      <w:proofErr w:type="spellStart"/>
      <w:r w:rsidRPr="002E5EFD">
        <w:t>мехатронно-модульные</w:t>
      </w:r>
      <w:proofErr w:type="spellEnd"/>
      <w:r w:rsidRPr="002E5EFD">
        <w:t xml:space="preserve"> устр</w:t>
      </w:r>
      <w:r>
        <w:t>ойства и их системы управления; р</w:t>
      </w:r>
      <w:r w:rsidRPr="002E5EFD">
        <w:t>обототехника, новые кинематические схемы, алгоритмы управления, аппаратно-программ</w:t>
      </w:r>
      <w:r>
        <w:t xml:space="preserve">ные средства систем управления; 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>и</w:t>
      </w:r>
      <w:r w:rsidRPr="002E5EFD">
        <w:t>скусственный интеллект и интеллектуальные системы управления</w:t>
      </w:r>
      <w:r>
        <w:t>, а</w:t>
      </w:r>
      <w:r w:rsidRPr="002E5EFD">
        <w:t>втоно</w:t>
      </w:r>
      <w:r>
        <w:t>мные (интеллектуальные) роботы;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>а</w:t>
      </w:r>
      <w:r w:rsidRPr="002E5EFD">
        <w:t>втоматизированные системы проектирования, обучения и самообучения.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>К очному туру допускаются проекты, соответствующие условиям  предварительного отбора, получившие рецензию специалистов по направлениям работы секции.</w:t>
      </w:r>
      <w:r w:rsidRPr="0020379F">
        <w:t xml:space="preserve"> </w:t>
      </w:r>
      <w:r>
        <w:t>Оценка собственных достижений автора учитывает использование знаний вне школьной программы, научное и практическое значение результатов работы, её новизну и достоверность результатов. Эрудированность автора рассматривается в области использования известных результатов, знакомства автора  с современным состоянием проблемы, полноты цитируемой литературы, ссылок на ученых и исследователей, занимающихся данной проблемой. С точки зрения композиции и особенностей работы обращается внимание на логику изложения, убедительность рассуждений, оригинальность мышления, а также структуру работы и грамотность автора. Суммарная оценка рецензента по вышеперечисленным параметрам документируется и учитывается экспертной комиссией при вынесении итоговых результатов</w:t>
      </w:r>
      <w:r w:rsidRPr="008928D5">
        <w:t xml:space="preserve"> </w:t>
      </w:r>
      <w:r>
        <w:t>работы секции.</w:t>
      </w:r>
    </w:p>
    <w:p w:rsidR="006A019A" w:rsidRPr="008928D5" w:rsidRDefault="006A019A" w:rsidP="0057619C">
      <w:pPr>
        <w:spacing w:after="0" w:line="240" w:lineRule="auto"/>
        <w:ind w:firstLine="709"/>
        <w:jc w:val="both"/>
      </w:pPr>
      <w:r w:rsidRPr="008928D5">
        <w:t>Проявление технической эрудиции, подготовленность для решения непростых задач, проведение глубокого анализа, простота, продуманность конструкции, практическое применение, в частности, в социальной сфере и ЖКХ – актуальные аспекты высокой оценки представленных работ.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 xml:space="preserve">Если  у Вас нет опыта самостоятельных или коллективных разработок, их представления широкой общественности - </w:t>
      </w:r>
      <w:r w:rsidRPr="001B5E8E">
        <w:t xml:space="preserve">рекомендуем не браться сразу за сложную задачу, более узкие темы могут быть тщательно проработаны самим юным автором </w:t>
      </w:r>
      <w:proofErr w:type="gramStart"/>
      <w:r w:rsidRPr="001B5E8E">
        <w:t>без</w:t>
      </w:r>
      <w:proofErr w:type="gramEnd"/>
      <w:r w:rsidRPr="001B5E8E">
        <w:t xml:space="preserve"> многосторонней поддержки взрослых. Если же ставится задача глобального характера, то важно четко  определить круг задач, решаемых автором лично.</w:t>
      </w:r>
      <w:r>
        <w:t xml:space="preserve"> </w:t>
      </w:r>
      <w:proofErr w:type="gramStart"/>
      <w:r>
        <w:t>В любом случае необходимо ответить на вопрос насколько ценна для практической реализации ваша научно-практическая разработка как самостоятельная задача или часть коллективной.</w:t>
      </w:r>
      <w:proofErr w:type="gramEnd"/>
    </w:p>
    <w:p w:rsidR="006A019A" w:rsidRDefault="006A019A" w:rsidP="0057619C">
      <w:pPr>
        <w:spacing w:after="0" w:line="240" w:lineRule="auto"/>
        <w:ind w:firstLine="709"/>
        <w:jc w:val="both"/>
      </w:pPr>
      <w:r>
        <w:t xml:space="preserve">Для успешного участия в конкурсе для начала необходимо найти актуальную проблему, четко сформулировать постановку задачи, провести исследования  разработок в этой сфере, и, возможно,  ваш проект может быть посвящен более простому способу известного решения задачи. При этом название должно полностью отражать суть и содержание проекта. 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 xml:space="preserve">Направления работы секции связаны с комплексным использованием знаний программирования,  применения вычислительной техники, конструированием моделей и образцов различного назначения. Таким </w:t>
      </w:r>
      <w:proofErr w:type="gramStart"/>
      <w:r>
        <w:t>образом</w:t>
      </w:r>
      <w:proofErr w:type="gramEnd"/>
      <w:r>
        <w:t xml:space="preserve"> встает вопрос обоснованности выбора компьютера, программного обеспечения и пр. и материалов для конструирования. </w:t>
      </w:r>
      <w:r>
        <w:lastRenderedPageBreak/>
        <w:t>Возможно использование готовых наборов конструкторов, а возможно и самостоятельное изготовление комплектующих на базе кружков технического профиля.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 xml:space="preserve">Во введении необходимо обосновать выбор темы, раскрыть актуальность, цель и задачи проекта, пути и методы их решения, а так же личный вклад автора. Основное содержание работы раскрывает суть исследования, достигнутые результаты и их анализ, рекомендации по практическому применению. 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>Опыт работы секции 2013 года показал, творческий подход к разработкам «местного» значения востребован и находит интерес в научно-техническом творчестве молодежи: это станки и приспособления для работы в кружках и школах, тренажеры для выработки профессиональных навыков, «умные» схемы и проекты ресурсосберегающего профиля, интеллектуальные системы и роботы различного применения в разнообразных условиях. Макеты, мнемосхемы выполнялись на базе кружков, покупных игрушек и конструкторов,  например фирмы ЛЕГО, а оригинальное программное обеспечение  разрабатывалось конкурсантами.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 xml:space="preserve">Рекомендация: прорепетируйте подготовленный доклад, презентуйте его домочадцам, в школе одноклассникам, на собрании кружка и т.п.,  ответьте на их вопросы, тогда Ваше выступление перед экспертной комиссией будет  более комфортным. Обращаем  внимание – продолжительность Вашего выступления (доклад, презентация, демонстрация работы макета, экспериментального образца и др., ответы на вопросы членов экспертной комиссии и участников конкурса) порядка 12 минут, так что предварительная подготовка выступления очень важна. </w:t>
      </w:r>
    </w:p>
    <w:p w:rsidR="006A019A" w:rsidRDefault="006A019A" w:rsidP="0057619C">
      <w:pPr>
        <w:spacing w:after="0" w:line="240" w:lineRule="auto"/>
        <w:ind w:firstLine="709"/>
        <w:jc w:val="both"/>
      </w:pPr>
      <w:r>
        <w:t>Основное замечание по итогам работы в 2013 году секции «У</w:t>
      </w:r>
      <w:r w:rsidRPr="007750AE">
        <w:rPr>
          <w:sz w:val="22"/>
          <w:szCs w:val="22"/>
        </w:rPr>
        <w:t>мные машины, интеллектуальные конструкции, робототехника</w:t>
      </w:r>
      <w:r>
        <w:rPr>
          <w:sz w:val="22"/>
          <w:szCs w:val="22"/>
        </w:rPr>
        <w:t>»</w:t>
      </w:r>
      <w:r>
        <w:t xml:space="preserve"> - если работа выполнена под руководством старшего товарища, необходимо четко формулировать, что сделал соискатель сам.</w:t>
      </w:r>
    </w:p>
    <w:p w:rsidR="006A019A" w:rsidRPr="0057619C" w:rsidRDefault="006A019A" w:rsidP="0057619C">
      <w:pPr>
        <w:spacing w:after="0" w:line="240" w:lineRule="auto"/>
        <w:ind w:firstLine="709"/>
        <w:jc w:val="both"/>
        <w:rPr>
          <w:spacing w:val="-4"/>
        </w:rPr>
      </w:pPr>
      <w:r w:rsidRPr="0057619C">
        <w:rPr>
          <w:spacing w:val="-4"/>
        </w:rPr>
        <w:t xml:space="preserve">Хочется обратиться к вам, будущему нашей страны. Ваша техническая любознательность, интерес к созиданию очень нуждаются в фундаментальной теоретической подготовке. Основываясь на них – ваши технические предложения и разработки будут грамотнее, глубже и представлять интерес для более широкого круга потенциальных потребителей. Высшая школа очень ждет пополнения молодыми энтузиастами. </w:t>
      </w:r>
    </w:p>
    <w:p w:rsidR="006A019A" w:rsidRPr="0057619C" w:rsidRDefault="006A019A" w:rsidP="0057619C">
      <w:pPr>
        <w:spacing w:after="0" w:line="240" w:lineRule="auto"/>
        <w:ind w:firstLine="709"/>
        <w:jc w:val="both"/>
        <w:rPr>
          <w:spacing w:val="-2"/>
        </w:rPr>
      </w:pPr>
      <w:r w:rsidRPr="0057619C">
        <w:rPr>
          <w:spacing w:val="-2"/>
        </w:rPr>
        <w:t xml:space="preserve">Если вам интересно изучать и создавать новые сложные динамические системы, разрабатывать компьютерные программы, осваивать современные пакеты прикладных программ – приходите  учиться на факультет Кибернетики МГТУ МИРЭА. </w:t>
      </w:r>
      <w:proofErr w:type="gramStart"/>
      <w:r w:rsidRPr="0057619C">
        <w:rPr>
          <w:spacing w:val="-2"/>
        </w:rPr>
        <w:t xml:space="preserve">У нас ведутся разработки  по созданию интеллектуального мобильного робота, интеллектуальных систем управления беспилотными  объектами, сборочного робототехнического комплекса с интеллектуальной системой управления и  др. Возможно одно из научных направлений - исследования в области интеллектуальных самообучающихся систем управления автономными роботами, естественно-языковый человеко-машинный интерфейс, системы виртуальной реальности, групповое управление и </w:t>
      </w:r>
      <w:proofErr w:type="spellStart"/>
      <w:r w:rsidRPr="0057619C">
        <w:rPr>
          <w:spacing w:val="-2"/>
        </w:rPr>
        <w:t>многоагентные</w:t>
      </w:r>
      <w:proofErr w:type="spellEnd"/>
      <w:r w:rsidRPr="0057619C">
        <w:rPr>
          <w:spacing w:val="-2"/>
        </w:rPr>
        <w:t xml:space="preserve"> системы, диагностика сложных систем на основе интеллектуальных технологий – станут делом всей вашей жизни</w:t>
      </w:r>
      <w:proofErr w:type="gramEnd"/>
      <w:r w:rsidRPr="0057619C">
        <w:rPr>
          <w:spacing w:val="-2"/>
        </w:rPr>
        <w:t>.</w:t>
      </w:r>
    </w:p>
    <w:p w:rsidR="006A019A" w:rsidRPr="00A87A9E" w:rsidRDefault="006A019A" w:rsidP="0057619C">
      <w:pPr>
        <w:spacing w:after="0" w:line="240" w:lineRule="auto"/>
        <w:ind w:firstLine="709"/>
        <w:jc w:val="both"/>
      </w:pPr>
      <w:r>
        <w:t>Дерзайте. Удачи и успехов.</w:t>
      </w:r>
    </w:p>
    <w:sectPr w:rsidR="006A019A" w:rsidRPr="00A87A9E" w:rsidSect="00F30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73E"/>
    <w:rsid w:val="000E7A18"/>
    <w:rsid w:val="001A458C"/>
    <w:rsid w:val="001B5E8E"/>
    <w:rsid w:val="0020379F"/>
    <w:rsid w:val="00255C68"/>
    <w:rsid w:val="00281CD8"/>
    <w:rsid w:val="00286AB4"/>
    <w:rsid w:val="002D2BBE"/>
    <w:rsid w:val="002D68E8"/>
    <w:rsid w:val="002E5EFD"/>
    <w:rsid w:val="002E740E"/>
    <w:rsid w:val="00304D6D"/>
    <w:rsid w:val="00310482"/>
    <w:rsid w:val="003B4314"/>
    <w:rsid w:val="003C0447"/>
    <w:rsid w:val="0042452F"/>
    <w:rsid w:val="00465D4E"/>
    <w:rsid w:val="00466BE4"/>
    <w:rsid w:val="004B4FE3"/>
    <w:rsid w:val="005101F3"/>
    <w:rsid w:val="0057619C"/>
    <w:rsid w:val="00675609"/>
    <w:rsid w:val="006A019A"/>
    <w:rsid w:val="00726E37"/>
    <w:rsid w:val="007750AE"/>
    <w:rsid w:val="007B012D"/>
    <w:rsid w:val="00804B61"/>
    <w:rsid w:val="008505DB"/>
    <w:rsid w:val="00890992"/>
    <w:rsid w:val="008928D5"/>
    <w:rsid w:val="00896D62"/>
    <w:rsid w:val="008D77DF"/>
    <w:rsid w:val="009043C7"/>
    <w:rsid w:val="00973410"/>
    <w:rsid w:val="009B2CE8"/>
    <w:rsid w:val="009F0EAE"/>
    <w:rsid w:val="00A87A9E"/>
    <w:rsid w:val="00AB2F78"/>
    <w:rsid w:val="00AC1C37"/>
    <w:rsid w:val="00AF545F"/>
    <w:rsid w:val="00B1433A"/>
    <w:rsid w:val="00B3073E"/>
    <w:rsid w:val="00BE19A7"/>
    <w:rsid w:val="00BE407E"/>
    <w:rsid w:val="00C257F3"/>
    <w:rsid w:val="00C902CF"/>
    <w:rsid w:val="00CF4D2B"/>
    <w:rsid w:val="00D9008B"/>
    <w:rsid w:val="00D954AD"/>
    <w:rsid w:val="00E164B1"/>
    <w:rsid w:val="00F165D5"/>
    <w:rsid w:val="00F20B91"/>
    <w:rsid w:val="00F26BBB"/>
    <w:rsid w:val="00F30E2C"/>
    <w:rsid w:val="00F76962"/>
    <w:rsid w:val="00FB715E"/>
    <w:rsid w:val="00FC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9A7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730</Words>
  <Characters>5670</Characters>
  <Application>Microsoft Office Word</Application>
  <DocSecurity>0</DocSecurity>
  <Lines>47</Lines>
  <Paragraphs>12</Paragraphs>
  <ScaleCrop>false</ScaleCrop>
  <Company>MIREA</Company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Rimma</dc:creator>
  <cp:keywords/>
  <dc:description/>
  <cp:lastModifiedBy>user</cp:lastModifiedBy>
  <cp:revision>3</cp:revision>
  <dcterms:created xsi:type="dcterms:W3CDTF">2014-01-24T13:39:00Z</dcterms:created>
  <dcterms:modified xsi:type="dcterms:W3CDTF">2014-01-30T09:33:00Z</dcterms:modified>
</cp:coreProperties>
</file>